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AG2032N1. ĐVLK: TT. GDTX tỉnh An Giang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-21.999999999999993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Thị Bích Diễm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0939191809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Bảo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0979198729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0944567267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68.376095890413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8.37609589041097"/>
        <w:gridCol w:w="1215"/>
        <w:gridCol w:w="1170"/>
        <w:gridCol w:w="3075"/>
        <w:gridCol w:w="3000"/>
        <w:gridCol w:w="1890"/>
        <w:tblGridChange w:id="0">
          <w:tblGrid>
            <w:gridCol w:w="418.37609589041097"/>
            <w:gridCol w:w="1215"/>
            <w:gridCol w:w="1170"/>
            <w:gridCol w:w="3075"/>
            <w:gridCol w:w="3000"/>
            <w:gridCol w:w="18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 (Chiều)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DA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DB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rX27Jqjh0DslQDhIB0hwhwT+8w==">AMUW2mWcZSMPXC2yvOhbhe2T8mlQco5fDYivItlY+LnRxf4tc5Tl0TFLvJU5PkStYA7YTKNMLr/A7x65QR7GaJNq97KJOvoh2auOFhByiAJfnpZjpbNPau+MAvWDAmWo//kAMECdgo7N68b3RtZ6qDDK/GkrjvZ4Vw==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Dinh Thanh Phuong</dc:creator>
</cp:coreProperties>
</file>